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ToxPipe</w:t>
      </w:r>
    </w:p>
    <w:p>
      <w:pPr>
        <w:pStyle w:val="Author"/>
      </w:pPr>
      <w:r>
        <w:t xml:space="preserve">Trey</w:t>
      </w:r>
      <w:r>
        <w:t xml:space="preserve"> </w:t>
      </w:r>
      <w:r>
        <w:t xml:space="preserve">Saddler</w:t>
      </w:r>
    </w:p>
    <w:p>
      <w:pPr>
        <w:pStyle w:val="Author"/>
      </w:pPr>
      <w:r>
        <w:t xml:space="preserve">Parker</w:t>
      </w:r>
      <w:r>
        <w:t xml:space="preserve"> </w:t>
      </w:r>
      <w:r>
        <w:t xml:space="preserve">Combs</w:t>
      </w:r>
    </w:p>
    <w:p>
      <w:pPr>
        <w:pStyle w:val="Author"/>
      </w:pPr>
      <w:r>
        <w:t xml:space="preserve">William</w:t>
      </w:r>
      <w:r>
        <w:t xml:space="preserve"> </w:t>
      </w:r>
      <w:r>
        <w:t xml:space="preserve">Gardner</w:t>
      </w:r>
    </w:p>
    <w:p>
      <w:pPr>
        <w:pStyle w:val="Author"/>
      </w:pPr>
      <w:r>
        <w:t xml:space="preserve">Olawale</w:t>
      </w:r>
      <w:r>
        <w:t xml:space="preserve"> </w:t>
      </w:r>
      <w:r>
        <w:t xml:space="preserve">Ogundeji</w:t>
      </w:r>
    </w:p>
    <w:p>
      <w:pPr>
        <w:pStyle w:val="Author"/>
      </w:pPr>
      <w:r>
        <w:t xml:space="preserve">Yixing</w:t>
      </w:r>
      <w:r>
        <w:t xml:space="preserve"> </w:t>
      </w:r>
      <w:r>
        <w:t xml:space="preserve">Han</w:t>
      </w:r>
    </w:p>
    <w:p>
      <w:pPr>
        <w:pStyle w:val="Author"/>
      </w:pPr>
      <w:r>
        <w:t xml:space="preserve">Virginie</w:t>
      </w:r>
      <w:r>
        <w:t xml:space="preserve"> </w:t>
      </w:r>
      <w:r>
        <w:t xml:space="preserve">Grosboillot</w:t>
      </w:r>
    </w:p>
    <w:p>
      <w:pPr>
        <w:pStyle w:val="Author"/>
      </w:pPr>
      <w:r>
        <w:t xml:space="preserve">Grzegorz</w:t>
      </w:r>
      <w:r>
        <w:t xml:space="preserve"> </w:t>
      </w:r>
      <w:r>
        <w:t xml:space="preserve">Boratyn</w:t>
      </w:r>
    </w:p>
    <w:p>
      <w:pPr>
        <w:pStyle w:val="Date"/>
      </w:pPr>
      <w:r>
        <w:t xml:space="preserve">2024-02-25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Abstract</w:t>
      </w:r>
      <w:r>
        <w:t xml:space="preserve"> </w:t>
      </w:r>
      <w:r>
        <w:t xml:space="preserve">goes</w:t>
      </w:r>
      <w:r>
        <w:t xml:space="preserve"> </w:t>
      </w:r>
      <w:r>
        <w:t xml:space="preserve">here.</w:t>
      </w:r>
    </w:p>
    <w:bookmarkStart w:id="20" w:name="introduction"/>
    <w:p>
      <w:pPr>
        <w:pStyle w:val="Heading2"/>
      </w:pPr>
      <w:r>
        <w:t xml:space="preserve">Introduction</w:t>
      </w:r>
    </w:p>
    <w:bookmarkEnd w:id="20"/>
    <w:bookmarkStart w:id="21" w:name="sec-data-methods"/>
    <w:p>
      <w:pPr>
        <w:pStyle w:val="Heading2"/>
      </w:pPr>
      <w:r>
        <w:t xml:space="preserve">Data &amp; Methods</w:t>
      </w:r>
    </w:p>
    <w:bookmarkEnd w:id="21"/>
    <w:bookmarkStart w:id="22" w:name="conclusion"/>
    <w:p>
      <w:pPr>
        <w:pStyle w:val="Heading2"/>
      </w:pPr>
      <w:r>
        <w:t xml:space="preserve">Conclusion</w:t>
      </w:r>
    </w:p>
    <w:bookmarkEnd w:id="22"/>
    <w:bookmarkStart w:id="24" w:name="references"/>
    <w:p>
      <w:pPr>
        <w:pStyle w:val="Heading2"/>
      </w:pPr>
      <w:r>
        <w:t xml:space="preserve">References</w:t>
      </w:r>
    </w:p>
    <w:bookmarkStart w:id="23" w:name="refs"/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ToxPipe</dc:title>
  <dc:creator>Trey Saddler; Parker Combs; William Gardner; Olawale Ogundeji; Yixing Han; Virginie Grosboillot; Grzegorz Boratyn</dc:creator>
  <cp:keywords>Retrieval augmented generation, Large Language Models, Computational Toxicology</cp:keywords>
  <dcterms:created xsi:type="dcterms:W3CDTF">2024-02-27T16:39:16Z</dcterms:created>
  <dcterms:modified xsi:type="dcterms:W3CDTF">2024-02-27T16:39:16Z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Abstract goes here.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itation">
    <vt:lpwstr/>
  </property>
  <property fmtid="{D5CDD505-2E9C-101B-9397-08002B2CF9AE}" pid="10" name="clear-hidden-classes">
    <vt:lpwstr>none</vt:lpwstr>
  </property>
  <property fmtid="{D5CDD505-2E9C-101B-9397-08002B2CF9AE}" pid="11" name="date">
    <vt:lpwstr>2024-02-25</vt:lpwstr>
  </property>
  <property fmtid="{D5CDD505-2E9C-101B-9397-08002B2CF9AE}" pid="12" name="google-scholar">
    <vt:lpwstr>True</vt:lpwstr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key-points">
    <vt:lpwstr/>
  </property>
  <property fmtid="{D5CDD505-2E9C-101B-9397-08002B2CF9AE}" pid="17" name="labels">
    <vt:lpwstr/>
  </property>
  <property fmtid="{D5CDD505-2E9C-101B-9397-08002B2CF9AE}" pid="18" name="lightbox">
    <vt:lpwstr>auto</vt:lpwstr>
  </property>
  <property fmtid="{D5CDD505-2E9C-101B-9397-08002B2CF9AE}" pid="19" name="manuscript">
    <vt:lpwstr/>
  </property>
  <property fmtid="{D5CDD505-2E9C-101B-9397-08002B2CF9AE}" pid="20" name="notebook-preview-options">
    <vt:lpwstr/>
  </property>
  <property fmtid="{D5CDD505-2E9C-101B-9397-08002B2CF9AE}" pid="21" name="plain-language-summary">
    <vt:lpwstr>A short plain-language summary…</vt:lpwstr>
  </property>
  <property fmtid="{D5CDD505-2E9C-101B-9397-08002B2CF9AE}" pid="22" name="quarto-internal">
    <vt:lpwstr/>
  </property>
  <property fmtid="{D5CDD505-2E9C-101B-9397-08002B2CF9AE}" pid="23" name="remove-hidden">
    <vt:lpwstr>all</vt:lpwstr>
  </property>
  <property fmtid="{D5CDD505-2E9C-101B-9397-08002B2CF9AE}" pid="24" name="template-partials">
    <vt:lpwstr/>
  </property>
  <property fmtid="{D5CDD505-2E9C-101B-9397-08002B2CF9AE}" pid="25" name="theme">
    <vt:lpwstr>cosmo</vt:lpwstr>
  </property>
  <property fmtid="{D5CDD505-2E9C-101B-9397-08002B2CF9AE}" pid="26" name="title-block-style">
    <vt:lpwstr>manuscript</vt:lpwstr>
  </property>
  <property fmtid="{D5CDD505-2E9C-101B-9397-08002B2CF9AE}" pid="27" name="toc-title">
    <vt:lpwstr>Table of contents</vt:lpwstr>
  </property>
  <property fmtid="{D5CDD505-2E9C-101B-9397-08002B2CF9AE}" pid="28" name="unroll-markdown-cells">
    <vt:lpwstr>True</vt:lpwstr>
  </property>
</Properties>
</file>